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1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Национальном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реестре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2" w:name="2"/>
      <w:bookmarkEnd w:id="2"/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января</w:t>
      </w:r>
      <w:r>
        <w:rPr>
          <w:rFonts w:ascii="Arial" w:hAnsi="Arial" w:cs="Arial"/>
          <w:color w:val="000000"/>
        </w:rPr>
        <w:t xml:space="preserve"> 2023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8/39324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</w:rPr>
      </w:pPr>
      <w:bookmarkStart w:id="3" w:name="3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</w:t>
      </w:r>
      <w:r>
        <w:rPr>
          <w:rFonts w:ascii="Arial" w:hAnsi="Arial" w:cs="Arial"/>
          <w:b/>
          <w:bCs/>
          <w:color w:val="000000"/>
        </w:rPr>
        <w:t>АНОВЛЕНИЕ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МИНИСТЕРСТВА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ЧРЕЗВЫЧАЙНЫМ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СИТУАЦИЯМ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РЕСПУБЛИКИ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БЕЛАРУСЬ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 </w:t>
      </w:r>
      <w:r>
        <w:rPr>
          <w:rFonts w:ascii="Arial" w:hAnsi="Arial" w:cs="Arial"/>
          <w:b/>
          <w:bCs/>
          <w:color w:val="000000"/>
        </w:rPr>
        <w:t>декабря</w:t>
      </w:r>
      <w:r>
        <w:rPr>
          <w:rFonts w:ascii="Arial" w:hAnsi="Arial" w:cs="Arial"/>
          <w:b/>
          <w:bCs/>
          <w:color w:val="000000"/>
        </w:rPr>
        <w:t xml:space="preserve"> 2022 </w:t>
      </w:r>
      <w:r>
        <w:rPr>
          <w:rFonts w:ascii="Arial" w:hAnsi="Arial" w:cs="Arial"/>
          <w:b/>
          <w:bCs/>
          <w:color w:val="000000"/>
        </w:rPr>
        <w:t>г</w:t>
      </w:r>
      <w:r>
        <w:rPr>
          <w:rFonts w:ascii="Arial" w:hAnsi="Arial" w:cs="Arial"/>
          <w:b/>
          <w:bCs/>
          <w:color w:val="000000"/>
        </w:rPr>
        <w:t>. N 77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ЭКСПЕРТИЗЫ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1.2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1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октября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213-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</w:t>
      </w:r>
      <w:r>
        <w:rPr>
          <w:rFonts w:ascii="Arial" w:hAnsi="Arial" w:cs="Arial"/>
          <w:color w:val="000000"/>
        </w:rPr>
        <w:t>овании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подпункта</w:t>
      </w:r>
      <w:r>
        <w:rPr>
          <w:rFonts w:ascii="Arial" w:hAnsi="Arial" w:cs="Arial"/>
          <w:color w:val="000000"/>
        </w:rPr>
        <w:t xml:space="preserve"> 9.4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Президента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ноября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405, </w:t>
      </w:r>
      <w:r>
        <w:rPr>
          <w:rFonts w:ascii="Arial" w:hAnsi="Arial" w:cs="Arial"/>
          <w:color w:val="000000"/>
        </w:rPr>
        <w:t>Министерство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>
        <w:rPr>
          <w:rFonts w:ascii="Arial" w:hAnsi="Arial" w:cs="Arial"/>
          <w:color w:val="000000"/>
        </w:rPr>
        <w:t>: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прилагается</w:t>
      </w:r>
      <w:r>
        <w:rPr>
          <w:rFonts w:ascii="Arial" w:hAnsi="Arial" w:cs="Arial"/>
          <w:color w:val="000000"/>
        </w:rPr>
        <w:t>).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Настоящее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вступает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официального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опубликования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>Министр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Синявский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экономики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</w:t>
      </w:r>
      <w:r>
        <w:rPr>
          <w:rFonts w:ascii="Courier New" w:hAnsi="Courier New" w:cs="Courier New"/>
          <w:color w:val="000000"/>
          <w:sz w:val="20"/>
          <w:szCs w:val="20"/>
        </w:rPr>
        <w:t>русь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15"/>
      <w:bookmarkEnd w:id="12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116"/>
      <w:bookmarkEnd w:id="13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17"/>
      <w:bookmarkEnd w:id="14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18"/>
      <w:bookmarkEnd w:id="15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119"/>
      <w:bookmarkEnd w:id="16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УТВЕРЖДЕНО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Постановление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Министерства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чрезвычайным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ситуациям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14.12.2022 N 77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17"/>
      <w:bookmarkEnd w:id="17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ПОРЯДКЕ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ЭКСПЕРТИЗЫ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СООТВЕТСТВИЯ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ВОЗМОЖНОСТЕЙ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СОИСКАТЕЛЯ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ДОЛИЦЕНЗИОННЫМ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ЛИЦЕНЗИАТА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ЛИЦЕНЗИОННЫМ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ТРЕБОВАНИЯМ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НА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ОСУЩЕСТВЛЕНИЕ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ЛИЦЕНЗИРУЕМОГО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ВИДА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ОБЕСПЕЧЕНИЮ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ПОЖАРНОЙ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БЕЗОПАСНОСТИ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8" w:name="20"/>
      <w:bookmarkEnd w:id="18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19" w:name="21"/>
      <w:bookmarkEnd w:id="19"/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1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0" w:name="22"/>
      <w:bookmarkEnd w:id="20"/>
      <w:r>
        <w:rPr>
          <w:rFonts w:ascii="Arial" w:hAnsi="Arial" w:cs="Arial"/>
          <w:b/>
          <w:bCs/>
          <w:color w:val="000000"/>
        </w:rPr>
        <w:lastRenderedPageBreak/>
        <w:t>ОБЩИЕ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ПОЛОЖЕНИЯ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1" w:name="23"/>
      <w:bookmarkEnd w:id="21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24"/>
      <w:bookmarkEnd w:id="22"/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Настоящим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</w:t>
      </w:r>
      <w:r>
        <w:rPr>
          <w:rFonts w:ascii="Arial" w:hAnsi="Arial" w:cs="Arial"/>
          <w:color w:val="000000"/>
        </w:rPr>
        <w:t>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предусмотрено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иное</w:t>
      </w:r>
      <w:r>
        <w:rPr>
          <w:rFonts w:ascii="Arial" w:hAnsi="Arial" w:cs="Arial"/>
          <w:color w:val="000000"/>
        </w:rPr>
        <w:t xml:space="preserve">, -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>).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25"/>
      <w:bookmarkEnd w:id="23"/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</w:t>
      </w:r>
      <w:r>
        <w:rPr>
          <w:rFonts w:ascii="Arial" w:hAnsi="Arial" w:cs="Arial"/>
          <w:color w:val="000000"/>
        </w:rPr>
        <w:t>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значениях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термины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Arial" w:hAnsi="Arial" w:cs="Arial"/>
          <w:color w:val="000000"/>
        </w:rPr>
        <w:t>: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6"/>
      <w:bookmarkEnd w:id="24"/>
      <w:r>
        <w:rPr>
          <w:rFonts w:ascii="Arial" w:hAnsi="Arial" w:cs="Arial"/>
          <w:color w:val="000000"/>
        </w:rPr>
        <w:t>экспертный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органы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</w:t>
      </w:r>
      <w:r>
        <w:rPr>
          <w:rFonts w:ascii="Arial" w:hAnsi="Arial" w:cs="Arial"/>
          <w:color w:val="000000"/>
        </w:rPr>
        <w:t>ные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7"/>
      <w:bookmarkEnd w:id="25"/>
      <w:r>
        <w:rPr>
          <w:rFonts w:ascii="Arial" w:hAnsi="Arial" w:cs="Arial"/>
          <w:color w:val="000000"/>
        </w:rPr>
        <w:t>эксперт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работник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подразделений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уполномоченный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8"/>
      <w:bookmarkEnd w:id="26"/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Эксперты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учреждения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сертификации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</w:t>
      </w:r>
      <w:r>
        <w:rPr>
          <w:rFonts w:ascii="Arial" w:hAnsi="Arial" w:cs="Arial"/>
          <w:color w:val="000000"/>
        </w:rPr>
        <w:t>тельности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далее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Республиканский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обеспечивают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полноту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качество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достоверность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сделанных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" w:name="29"/>
      <w:bookmarkEnd w:id="27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8" w:name="30"/>
      <w:bookmarkEnd w:id="28"/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2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29" w:name="31"/>
      <w:bookmarkEnd w:id="29"/>
      <w:r>
        <w:rPr>
          <w:rFonts w:ascii="Arial" w:hAnsi="Arial" w:cs="Arial"/>
          <w:b/>
          <w:bCs/>
          <w:color w:val="000000"/>
        </w:rPr>
        <w:t>ПОРЯДОК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ЭКСП</w:t>
      </w:r>
      <w:r>
        <w:rPr>
          <w:rFonts w:ascii="Arial" w:hAnsi="Arial" w:cs="Arial"/>
          <w:b/>
          <w:bCs/>
          <w:color w:val="000000"/>
        </w:rPr>
        <w:t>ЕРТИЗЫ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" w:name="32"/>
      <w:bookmarkEnd w:id="30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1" w:name="33"/>
      <w:bookmarkEnd w:id="31"/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принимается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приложению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адрес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</w:t>
      </w:r>
      <w:r>
        <w:rPr>
          <w:rFonts w:ascii="Arial" w:hAnsi="Arial" w:cs="Arial"/>
          <w:color w:val="000000"/>
        </w:rPr>
        <w:t>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2" w:name="34"/>
      <w:bookmarkEnd w:id="32"/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3" w:name="35"/>
      <w:bookmarkEnd w:id="33"/>
      <w:r>
        <w:rPr>
          <w:rFonts w:ascii="Arial" w:hAnsi="Arial" w:cs="Arial"/>
          <w:color w:val="000000"/>
        </w:rPr>
        <w:t>Экспертный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исходя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административно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территориального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принципа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нахождения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поручено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органам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4" w:name="36"/>
      <w:bookmarkEnd w:id="34"/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</w:t>
      </w:r>
      <w:r>
        <w:rPr>
          <w:rFonts w:ascii="Arial" w:hAnsi="Arial" w:cs="Arial"/>
          <w:color w:val="000000"/>
        </w:rPr>
        <w:t>учении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заключается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договор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сроки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пункта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32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 xml:space="preserve">", </w:t>
      </w:r>
      <w:r>
        <w:rPr>
          <w:rFonts w:ascii="Arial" w:hAnsi="Arial" w:cs="Arial"/>
          <w:color w:val="000000"/>
        </w:rPr>
        <w:t>смету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порядок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оплаты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ответственность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сторон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37"/>
      <w:bookmarkEnd w:id="35"/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двумя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экспертами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исполняющим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экспертного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38"/>
      <w:bookmarkEnd w:id="36"/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</w:t>
      </w:r>
      <w:r>
        <w:rPr>
          <w:rFonts w:ascii="Arial" w:hAnsi="Arial" w:cs="Arial"/>
          <w:color w:val="000000"/>
        </w:rPr>
        <w:t>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лицензиатом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перечня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39"/>
      <w:bookmarkEnd w:id="37"/>
      <w:r>
        <w:rPr>
          <w:rFonts w:ascii="Arial" w:hAnsi="Arial" w:cs="Arial"/>
          <w:color w:val="000000"/>
        </w:rPr>
        <w:lastRenderedPageBreak/>
        <w:t xml:space="preserve">9.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этапам</w:t>
      </w:r>
      <w:r>
        <w:rPr>
          <w:rFonts w:ascii="Arial" w:hAnsi="Arial" w:cs="Arial"/>
          <w:color w:val="000000"/>
        </w:rPr>
        <w:t>: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40"/>
      <w:bookmarkEnd w:id="38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</w:t>
      </w:r>
      <w:r>
        <w:rPr>
          <w:rFonts w:ascii="Arial" w:hAnsi="Arial" w:cs="Arial"/>
          <w:color w:val="000000"/>
        </w:rPr>
        <w:t>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</w:t>
      </w:r>
      <w:r>
        <w:rPr>
          <w:rFonts w:ascii="Arial" w:hAnsi="Arial" w:cs="Arial"/>
          <w:color w:val="000000"/>
        </w:rPr>
        <w:t>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75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>";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9" w:name="41"/>
      <w:bookmarkEnd w:id="39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</w:t>
      </w:r>
      <w:r>
        <w:rPr>
          <w:rFonts w:ascii="Arial" w:hAnsi="Arial" w:cs="Arial"/>
          <w:color w:val="000000"/>
        </w:rPr>
        <w:t>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декабр</w:t>
      </w:r>
      <w:r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79,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0" w:name="42"/>
      <w:bookmarkEnd w:id="40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регламентирующих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дежурств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>);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1" w:name="43"/>
      <w:bookmarkEnd w:id="41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</w:t>
      </w:r>
      <w:r>
        <w:rPr>
          <w:rFonts w:ascii="Arial" w:hAnsi="Arial" w:cs="Arial"/>
          <w:color w:val="000000"/>
        </w:rPr>
        <w:t>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разработанной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</w:t>
      </w:r>
      <w:r>
        <w:rPr>
          <w:rFonts w:ascii="Arial" w:hAnsi="Arial" w:cs="Arial"/>
          <w:color w:val="000000"/>
        </w:rPr>
        <w:t>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утвержденной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14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 xml:space="preserve">. N </w:t>
      </w:r>
      <w:r>
        <w:rPr>
          <w:rFonts w:ascii="Arial" w:hAnsi="Arial" w:cs="Arial"/>
          <w:color w:val="000000"/>
        </w:rPr>
        <w:t>78;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2" w:name="44"/>
      <w:bookmarkEnd w:id="42"/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заявленных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5"/>
      <w:bookmarkEnd w:id="43"/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заключительным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46"/>
      <w:bookmarkEnd w:id="44"/>
      <w:r>
        <w:rPr>
          <w:rFonts w:ascii="Arial" w:hAnsi="Arial" w:cs="Arial"/>
          <w:color w:val="000000"/>
        </w:rPr>
        <w:t xml:space="preserve">10.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</w:t>
      </w:r>
      <w:r>
        <w:rPr>
          <w:rFonts w:ascii="Arial" w:hAnsi="Arial" w:cs="Arial"/>
          <w:color w:val="000000"/>
        </w:rPr>
        <w:t>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готовится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подписывается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исполняющим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экспертного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5" w:name="47"/>
      <w:bookmarkEnd w:id="45"/>
      <w:r>
        <w:rPr>
          <w:rFonts w:ascii="Arial" w:hAnsi="Arial" w:cs="Arial"/>
          <w:color w:val="000000"/>
        </w:rPr>
        <w:t xml:space="preserve">11.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</w:t>
      </w:r>
      <w:r>
        <w:rPr>
          <w:rFonts w:ascii="Arial" w:hAnsi="Arial" w:cs="Arial"/>
          <w:color w:val="000000"/>
        </w:rPr>
        <w:t>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48"/>
      <w:bookmarkEnd w:id="46"/>
      <w:r>
        <w:rPr>
          <w:rFonts w:ascii="Arial" w:hAnsi="Arial" w:cs="Arial"/>
          <w:color w:val="000000"/>
        </w:rPr>
        <w:t xml:space="preserve">12.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</w:t>
      </w:r>
      <w:r>
        <w:rPr>
          <w:rFonts w:ascii="Arial" w:hAnsi="Arial" w:cs="Arial"/>
          <w:color w:val="000000"/>
        </w:rPr>
        <w:t>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вручается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роспись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вручении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>).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49"/>
      <w:bookmarkEnd w:id="47"/>
      <w:r>
        <w:rPr>
          <w:rFonts w:ascii="Arial" w:hAnsi="Arial" w:cs="Arial"/>
          <w:color w:val="000000"/>
        </w:rPr>
        <w:lastRenderedPageBreak/>
        <w:t xml:space="preserve">13.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представителями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эксперты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технические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средства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позволяющие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аудиовидеозапись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уведомляют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представителя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представителей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до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применения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8" w:name="50"/>
      <w:bookmarkEnd w:id="48"/>
      <w:r>
        <w:rPr>
          <w:rFonts w:ascii="Arial" w:hAnsi="Arial" w:cs="Arial"/>
          <w:color w:val="000000"/>
        </w:rPr>
        <w:t>Хранение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аудиовидеофайлов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</w:t>
      </w:r>
      <w:r>
        <w:rPr>
          <w:rFonts w:ascii="Arial" w:hAnsi="Arial" w:cs="Arial"/>
          <w:color w:val="000000"/>
        </w:rPr>
        <w:t>ществляется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проводившем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сроком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Arial" w:hAnsi="Arial" w:cs="Arial"/>
          <w:color w:val="000000"/>
        </w:rPr>
        <w:t xml:space="preserve"> 2 </w:t>
      </w:r>
      <w:r>
        <w:rPr>
          <w:rFonts w:ascii="Arial" w:hAnsi="Arial" w:cs="Arial"/>
          <w:color w:val="000000"/>
        </w:rPr>
        <w:t>месяцев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коллегией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).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9" w:name="51"/>
      <w:bookmarkEnd w:id="49"/>
      <w:r>
        <w:rPr>
          <w:rFonts w:ascii="Arial" w:hAnsi="Arial" w:cs="Arial"/>
          <w:color w:val="000000"/>
        </w:rPr>
        <w:t xml:space="preserve">14.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</w:t>
      </w:r>
      <w:r>
        <w:rPr>
          <w:rFonts w:ascii="Arial" w:hAnsi="Arial" w:cs="Arial"/>
          <w:color w:val="000000"/>
        </w:rPr>
        <w:t>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</w:t>
      </w:r>
      <w:r>
        <w:rPr>
          <w:rFonts w:ascii="Arial" w:hAnsi="Arial" w:cs="Arial"/>
          <w:color w:val="000000"/>
        </w:rPr>
        <w:t>ято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предоставлении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отказе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экспертным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отношении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несоответствий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послужили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решения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0" w:name="52"/>
      <w:bookmarkEnd w:id="50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51" w:name="53"/>
      <w:bookmarkEnd w:id="51"/>
      <w:r>
        <w:rPr>
          <w:rFonts w:ascii="Arial" w:hAnsi="Arial" w:cs="Arial"/>
          <w:b/>
          <w:bCs/>
          <w:color w:val="000000"/>
        </w:rPr>
        <w:t>ГЛАВА</w:t>
      </w:r>
      <w:r>
        <w:rPr>
          <w:rFonts w:ascii="Arial" w:hAnsi="Arial" w:cs="Arial"/>
          <w:b/>
          <w:bCs/>
          <w:color w:val="000000"/>
        </w:rPr>
        <w:t xml:space="preserve"> 3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52" w:name="54"/>
      <w:bookmarkEnd w:id="52"/>
      <w:r>
        <w:rPr>
          <w:rFonts w:ascii="Arial" w:hAnsi="Arial" w:cs="Arial"/>
          <w:b/>
          <w:bCs/>
          <w:color w:val="000000"/>
        </w:rPr>
        <w:t>ПОРЯДОК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ПРОВЕДЕНИЯ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ОЦЕНКИ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3" w:name="55"/>
      <w:bookmarkEnd w:id="53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4" w:name="56"/>
      <w:bookmarkEnd w:id="54"/>
      <w:r>
        <w:rPr>
          <w:rFonts w:ascii="Arial" w:hAnsi="Arial" w:cs="Arial"/>
          <w:color w:val="000000"/>
        </w:rPr>
        <w:t xml:space="preserve">15.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случаях</w:t>
      </w:r>
      <w:r>
        <w:rPr>
          <w:rFonts w:ascii="Arial" w:hAnsi="Arial" w:cs="Arial"/>
          <w:color w:val="000000"/>
        </w:rPr>
        <w:t>: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5" w:name="57"/>
      <w:bookmarkEnd w:id="55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>соединении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аналогичной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6" w:name="58"/>
      <w:bookmarkEnd w:id="56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юридических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7" w:name="59"/>
      <w:bookmarkEnd w:id="57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</w:t>
      </w:r>
      <w:r>
        <w:rPr>
          <w:rFonts w:ascii="Arial" w:hAnsi="Arial" w:cs="Arial"/>
          <w:color w:val="000000"/>
        </w:rPr>
        <w:t>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разделения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60"/>
      <w:bookmarkEnd w:id="58"/>
      <w:r>
        <w:rPr>
          <w:rFonts w:ascii="Arial" w:hAnsi="Arial" w:cs="Arial"/>
          <w:color w:val="000000"/>
        </w:rPr>
        <w:t>при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реорганизации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юридического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слияния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9" w:name="61"/>
      <w:bookmarkEnd w:id="59"/>
      <w:r>
        <w:rPr>
          <w:rFonts w:ascii="Arial" w:hAnsi="Arial" w:cs="Arial"/>
          <w:color w:val="000000"/>
        </w:rPr>
        <w:t>Руководитель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лицо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исполняющее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двух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регистрации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работника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которому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которым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поручает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62"/>
      <w:bookmarkEnd w:id="60"/>
      <w:r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Оценка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этапам</w:t>
      </w:r>
      <w:r>
        <w:rPr>
          <w:rFonts w:ascii="Arial" w:hAnsi="Arial" w:cs="Arial"/>
          <w:color w:val="000000"/>
        </w:rPr>
        <w:t>: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1" w:name="63"/>
      <w:bookmarkEnd w:id="61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собственности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перечню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оборудования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приборов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средств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измерения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инструментов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необходимых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оказания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лицензируемую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9 </w:t>
      </w:r>
      <w:r>
        <w:rPr>
          <w:rFonts w:ascii="Arial" w:hAnsi="Arial" w:cs="Arial"/>
          <w:color w:val="000000"/>
        </w:rPr>
        <w:t>декабря</w:t>
      </w:r>
      <w:r>
        <w:rPr>
          <w:rFonts w:ascii="Arial" w:hAnsi="Arial" w:cs="Arial"/>
          <w:color w:val="000000"/>
        </w:rPr>
        <w:t xml:space="preserve"> 2022 </w:t>
      </w:r>
      <w:r>
        <w:rPr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. N 75;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64"/>
      <w:bookmarkEnd w:id="62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штате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технических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рабочих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законодательством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квалификацией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прошедших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учетом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</w:t>
      </w:r>
      <w:r>
        <w:rPr>
          <w:rFonts w:ascii="Arial" w:hAnsi="Arial" w:cs="Arial"/>
          <w:color w:val="000000"/>
        </w:rPr>
        <w:t>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совместительству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65"/>
      <w:bookmarkEnd w:id="63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согласованных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Министерством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ситуациям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локальных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правовых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регламентирующих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оснащенность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организацию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дежурств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только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аварийно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спасательных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служб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осуществляющих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тушение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пожаров</w:t>
      </w:r>
      <w:r>
        <w:rPr>
          <w:rFonts w:ascii="Arial" w:hAnsi="Arial" w:cs="Arial"/>
          <w:color w:val="000000"/>
        </w:rPr>
        <w:t>);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66"/>
      <w:bookmarkEnd w:id="64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</w:t>
      </w:r>
      <w:r>
        <w:rPr>
          <w:rFonts w:ascii="Arial" w:hAnsi="Arial" w:cs="Arial"/>
          <w:color w:val="000000"/>
        </w:rPr>
        <w:t>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разработанной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установленном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Инструкцией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онтроля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обучения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повышения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квалификации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работников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>;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5" w:name="67"/>
      <w:bookmarkEnd w:id="65"/>
      <w:r>
        <w:rPr>
          <w:rFonts w:ascii="Arial" w:hAnsi="Arial" w:cs="Arial"/>
          <w:color w:val="000000"/>
        </w:rPr>
        <w:t>изучение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соблюдения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услуг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составляющих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определяемых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абзацем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пятым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статьи</w:t>
      </w:r>
      <w:r>
        <w:rPr>
          <w:rFonts w:ascii="Arial" w:hAnsi="Arial" w:cs="Arial"/>
          <w:color w:val="000000"/>
        </w:rPr>
        <w:t xml:space="preserve"> 123 </w:t>
      </w:r>
      <w:r>
        <w:rPr>
          <w:rFonts w:ascii="Arial" w:hAnsi="Arial" w:cs="Arial"/>
          <w:color w:val="000000"/>
        </w:rPr>
        <w:t>Закона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Республики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Беларусь</w:t>
      </w:r>
      <w:r>
        <w:rPr>
          <w:rFonts w:ascii="Arial" w:hAnsi="Arial" w:cs="Arial"/>
          <w:color w:val="000000"/>
        </w:rPr>
        <w:t xml:space="preserve"> "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лицензировании</w:t>
      </w:r>
      <w:r>
        <w:rPr>
          <w:rFonts w:ascii="Arial" w:hAnsi="Arial" w:cs="Arial"/>
          <w:color w:val="000000"/>
        </w:rPr>
        <w:t>".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68"/>
      <w:bookmarkEnd w:id="66"/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срока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готовится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подписывается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</w:t>
      </w:r>
      <w:r>
        <w:rPr>
          <w:rFonts w:ascii="Arial" w:hAnsi="Arial" w:cs="Arial"/>
          <w:color w:val="000000"/>
        </w:rPr>
        <w:t>отником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работниками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проводившим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проводившими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оценку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руководителем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лицом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исполняющим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обязанности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Республиканского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центра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69"/>
      <w:bookmarkEnd w:id="67"/>
      <w:r>
        <w:rPr>
          <w:rFonts w:ascii="Arial" w:hAnsi="Arial" w:cs="Arial"/>
          <w:color w:val="000000"/>
        </w:rPr>
        <w:t xml:space="preserve">18. </w:t>
      </w: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</w:t>
      </w:r>
      <w:r>
        <w:rPr>
          <w:rFonts w:ascii="Arial" w:hAnsi="Arial" w:cs="Arial"/>
          <w:color w:val="000000"/>
        </w:rPr>
        <w:t>лючении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указываются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вывод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</w:t>
      </w:r>
      <w:r>
        <w:rPr>
          <w:rFonts w:ascii="Arial" w:hAnsi="Arial" w:cs="Arial"/>
          <w:color w:val="000000"/>
        </w:rPr>
        <w:t>сти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70"/>
      <w:bookmarkEnd w:id="68"/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>Заключение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несоответствии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позднее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рабочего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следующего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днем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утверждения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вручается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роспись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направляется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заказным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письмом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уведомлением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вручении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лицензиату</w:t>
      </w:r>
      <w:r>
        <w:rPr>
          <w:rFonts w:ascii="Arial" w:hAnsi="Arial" w:cs="Arial"/>
          <w:color w:val="00000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71"/>
      <w:bookmarkEnd w:id="69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70" w:name="72"/>
      <w:bookmarkEnd w:id="70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73"/>
      <w:bookmarkEnd w:id="71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2" w:name="120"/>
      <w:bookmarkEnd w:id="72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121"/>
      <w:bookmarkEnd w:id="73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74" w:name="74"/>
      <w:bookmarkEnd w:id="74"/>
      <w:r>
        <w:rPr>
          <w:rFonts w:ascii="Arial" w:hAnsi="Arial" w:cs="Arial"/>
          <w:color w:val="000000"/>
        </w:rPr>
        <w:t>Приложение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5" w:name="75"/>
      <w:bookmarkEnd w:id="75"/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порядке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проведения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6" w:name="122"/>
      <w:bookmarkEnd w:id="76"/>
      <w:r>
        <w:rPr>
          <w:rFonts w:ascii="Arial" w:hAnsi="Arial" w:cs="Arial"/>
          <w:color w:val="000000"/>
        </w:rPr>
        <w:t>оценки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возможностей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7" w:name="123"/>
      <w:bookmarkEnd w:id="77"/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требованиям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8" w:name="124"/>
      <w:bookmarkEnd w:id="78"/>
      <w:r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экспертизы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</w:t>
      </w:r>
      <w:r>
        <w:rPr>
          <w:rFonts w:ascii="Arial" w:hAnsi="Arial" w:cs="Arial"/>
          <w:color w:val="000000"/>
        </w:rPr>
        <w:t>тей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79" w:name="125"/>
      <w:bookmarkEnd w:id="79"/>
      <w:r>
        <w:rPr>
          <w:rFonts w:ascii="Arial" w:hAnsi="Arial" w:cs="Arial"/>
          <w:color w:val="000000"/>
        </w:rPr>
        <w:t>соискателя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лицензии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долицензионным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0" w:name="126"/>
      <w:bookmarkEnd w:id="80"/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лицензиата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лицензионным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1" w:name="127"/>
      <w:bookmarkEnd w:id="81"/>
      <w:r>
        <w:rPr>
          <w:rFonts w:ascii="Arial" w:hAnsi="Arial" w:cs="Arial"/>
          <w:color w:val="000000"/>
        </w:rPr>
        <w:t>требованиям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осуществление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2" w:name="128"/>
      <w:bookmarkEnd w:id="82"/>
      <w:r>
        <w:rPr>
          <w:rFonts w:ascii="Arial" w:hAnsi="Arial" w:cs="Arial"/>
          <w:color w:val="000000"/>
        </w:rPr>
        <w:t>лицензируемого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деятельности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83" w:name="129"/>
      <w:bookmarkEnd w:id="83"/>
      <w:r>
        <w:rPr>
          <w:rFonts w:ascii="Arial" w:hAnsi="Arial" w:cs="Arial"/>
          <w:color w:val="000000"/>
        </w:rPr>
        <w:lastRenderedPageBreak/>
        <w:t>по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пожарной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безопасности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4" w:name="76"/>
      <w:bookmarkEnd w:id="84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5" w:name="77"/>
      <w:bookmarkEnd w:id="85"/>
      <w:r>
        <w:rPr>
          <w:rFonts w:ascii="Arial" w:hAnsi="Arial" w:cs="Arial"/>
          <w:color w:val="000000"/>
        </w:rPr>
        <w:t>Форма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78"/>
      <w:bookmarkEnd w:id="86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МИНИСТЕРСТВО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ЧРЕЗВ</w:t>
      </w:r>
      <w:r>
        <w:rPr>
          <w:rFonts w:ascii="Courier New" w:hAnsi="Courier New" w:cs="Courier New"/>
          <w:color w:val="000000"/>
          <w:sz w:val="20"/>
          <w:szCs w:val="20"/>
        </w:rPr>
        <w:t>ЫЧАЙНЫМ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СИТУАЦИЯМ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уполномоченного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РЕШЕНИЕ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N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НАЗНАЧЕНИИ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Э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КСПЕРТИЗЫ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СООТВЕТСТВИЯ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ВОЗМОЖНОСТЕЙ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СОИСКАТЕЛЯ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ЛИЦЕНЗИИ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ДОЛИЦЕНЗИОННЫМ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ТРЕБОВАНИЯМ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,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ЛИЦЕНЗИАТА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ЛИЦЕНЗИОННЫМ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ТРЕБОВАНИЯМ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осуществление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лицензируемого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деятельности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обеспечению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пож</w:t>
      </w:r>
      <w:r>
        <w:rPr>
          <w:rFonts w:ascii="Courier New" w:hAnsi="Courier New" w:cs="Courier New"/>
          <w:color w:val="000000"/>
          <w:sz w:val="20"/>
          <w:szCs w:val="20"/>
        </w:rPr>
        <w:t>арной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безопасности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части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составляющих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услуг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лицензируемого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вида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деятельности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соискателя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лицензии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лицензиата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), </w:t>
      </w:r>
      <w:r>
        <w:rPr>
          <w:rFonts w:ascii="Courier New" w:hAnsi="Courier New" w:cs="Courier New"/>
          <w:color w:val="000000"/>
          <w:sz w:val="20"/>
          <w:szCs w:val="20"/>
        </w:rPr>
        <w:t>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обособленных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подразделений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выполняющих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заявленные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работы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услуги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юридический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адрес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Законом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Республики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Беларусь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"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лицензировании</w:t>
      </w:r>
      <w:r>
        <w:rPr>
          <w:rFonts w:ascii="Courier New" w:hAnsi="Courier New" w:cs="Courier New"/>
          <w:color w:val="000000"/>
          <w:sz w:val="20"/>
          <w:szCs w:val="20"/>
        </w:rPr>
        <w:t>"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поручить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итогам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проведения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предоставить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</w:t>
      </w:r>
      <w:r>
        <w:rPr>
          <w:rFonts w:ascii="Courier New" w:hAnsi="Courier New" w:cs="Courier New"/>
          <w:color w:val="000000"/>
          <w:sz w:val="20"/>
          <w:szCs w:val="20"/>
        </w:rPr>
        <w:t>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уполномоченного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 20__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случае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отказа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письменной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форме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либо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уклонения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соискателя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лицензии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лицензиата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прохождения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отказ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либо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подтверждающие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факт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уклонен</w:t>
      </w:r>
      <w:r>
        <w:rPr>
          <w:rFonts w:ascii="Courier New" w:hAnsi="Courier New" w:cs="Courier New"/>
          <w:color w:val="000000"/>
          <w:sz w:val="20"/>
          <w:szCs w:val="20"/>
        </w:rPr>
        <w:t>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предоставить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наименование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органа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уполномоченного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экспертизы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срок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позднее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 20__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заявл</w:t>
      </w:r>
      <w:r>
        <w:rPr>
          <w:rFonts w:ascii="Courier New" w:hAnsi="Courier New" w:cs="Courier New"/>
          <w:color w:val="000000"/>
          <w:sz w:val="20"/>
          <w:szCs w:val="20"/>
        </w:rPr>
        <w:t>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 N __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 </w:t>
      </w:r>
      <w:r>
        <w:rPr>
          <w:rFonts w:ascii="Courier New" w:hAnsi="Courier New" w:cs="Courier New"/>
          <w:color w:val="000000"/>
          <w:sz w:val="20"/>
          <w:szCs w:val="20"/>
        </w:rPr>
        <w:t>листах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 </w:t>
      </w:r>
      <w:r>
        <w:rPr>
          <w:rFonts w:ascii="Courier New" w:hAnsi="Courier New" w:cs="Courier New"/>
          <w:color w:val="000000"/>
          <w:sz w:val="20"/>
          <w:szCs w:val="20"/>
        </w:rPr>
        <w:t>экз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   _______________   ___________________________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r>
        <w:rPr>
          <w:rFonts w:ascii="Courier New" w:hAnsi="Courier New" w:cs="Courier New"/>
          <w:color w:val="000000"/>
          <w:sz w:val="20"/>
          <w:szCs w:val="20"/>
        </w:rPr>
        <w:t>должность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служащего</w:t>
      </w:r>
      <w:r>
        <w:rPr>
          <w:rFonts w:ascii="Courier New" w:hAnsi="Courier New" w:cs="Courier New"/>
          <w:color w:val="000000"/>
          <w:sz w:val="20"/>
          <w:szCs w:val="20"/>
        </w:rPr>
        <w:t>)         (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>)          (</w:t>
      </w:r>
      <w:r>
        <w:rPr>
          <w:rFonts w:ascii="Courier New" w:hAnsi="Courier New" w:cs="Courier New"/>
          <w:color w:val="000000"/>
          <w:sz w:val="20"/>
          <w:szCs w:val="20"/>
        </w:rPr>
        <w:t>инициалы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фамилия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 _________ 20__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7" w:name="111"/>
      <w:bookmarkEnd w:id="87"/>
      <w:r>
        <w:rPr>
          <w:rFonts w:ascii="Arial" w:hAnsi="Arial" w:cs="Arial"/>
          <w:color w:val="000000"/>
        </w:rPr>
        <w:t> </w:t>
      </w:r>
    </w:p>
    <w:p w:rsidR="00000000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8" w:name="135"/>
      <w:bookmarkEnd w:id="88"/>
      <w:r>
        <w:rPr>
          <w:rFonts w:ascii="Arial" w:hAnsi="Arial" w:cs="Arial"/>
          <w:color w:val="000000"/>
        </w:rPr>
        <w:t> </w:t>
      </w:r>
    </w:p>
    <w:p w:rsidR="007C27A2" w:rsidRDefault="007C2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89" w:name="112"/>
      <w:bookmarkEnd w:id="89"/>
      <w:r>
        <w:rPr>
          <w:rFonts w:ascii="Arial" w:hAnsi="Arial" w:cs="Arial"/>
          <w:color w:val="000000"/>
        </w:rPr>
        <w:t>-------------------------</w:t>
      </w:r>
      <w:r>
        <w:rPr>
          <w:rFonts w:ascii="Arial" w:hAnsi="Arial" w:cs="Arial"/>
          <w:color w:val="000000"/>
        </w:rPr>
        <w:t>-----------------------------------------</w:t>
      </w:r>
    </w:p>
    <w:sectPr w:rsidR="007C27A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A2" w:rsidRDefault="007C27A2">
      <w:pPr>
        <w:spacing w:after="0" w:line="240" w:lineRule="auto"/>
      </w:pPr>
      <w:r>
        <w:separator/>
      </w:r>
    </w:p>
  </w:endnote>
  <w:endnote w:type="continuationSeparator" w:id="0">
    <w:p w:rsidR="007C27A2" w:rsidRDefault="007C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27A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A2" w:rsidRDefault="007C27A2">
      <w:pPr>
        <w:spacing w:after="0" w:line="240" w:lineRule="auto"/>
      </w:pPr>
      <w:r>
        <w:separator/>
      </w:r>
    </w:p>
  </w:footnote>
  <w:footnote w:type="continuationSeparator" w:id="0">
    <w:p w:rsidR="007C27A2" w:rsidRDefault="007C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27A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A"/>
    <w:rsid w:val="00111D6A"/>
    <w:rsid w:val="007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7E351E-19DC-4FB8-A766-0C88B48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Красовский Павел Владимирович</dc:creator>
  <cp:keywords/>
  <dc:description/>
  <cp:lastModifiedBy>Красовский Павел Владимирович</cp:lastModifiedBy>
  <cp:revision>2</cp:revision>
  <dcterms:created xsi:type="dcterms:W3CDTF">2023-01-19T06:48:00Z</dcterms:created>
  <dcterms:modified xsi:type="dcterms:W3CDTF">2023-01-19T06:48:00Z</dcterms:modified>
</cp:coreProperties>
</file>